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jc w:val="center"/>
        <w:spacing w:after="0" w:line="312" w:lineRule="auto"/>
        <w:rPr>
          <w:lang/>
          <w:rFonts w:ascii="Times New Roman" w:hAnsi="Times New Roman" w:cs="Times New Roman"/>
          <w:b/>
          <w:bCs/>
          <w:sz w:val="30"/>
          <w:szCs w:val="30"/>
          <w:kern w:val="0"/>
          <w:rtl w:val="off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  <w:kern w:val="0"/>
        </w:rPr>
        <w:t>Journey f</w:t>
      </w:r>
      <w:r>
        <w:rPr>
          <w:rFonts w:ascii="Times New Roman" w:hAnsi="Times New Roman" w:cs="Times New Roman"/>
          <w:b/>
          <w:bCs/>
          <w:sz w:val="30"/>
          <w:szCs w:val="30"/>
          <w:kern w:val="0"/>
        </w:rPr>
        <w:t>rom Volunteering to Research</w:t>
      </w:r>
    </w:p>
    <w:p>
      <w:pPr>
        <w:autoSpaceDE/>
        <w:autoSpaceDN/>
        <w:widowControl/>
        <w:wordWrap/>
        <w:jc w:val="center"/>
        <w:spacing w:after="0" w:line="312" w:lineRule="auto"/>
        <w:rPr>
          <w:b w:val="0"/>
          <w:bCs w:val="0"/>
        </w:rPr>
      </w:pPr>
      <w:r>
        <w:rPr>
          <w:lang w:eastAsia="ko-KR"/>
          <w:rFonts w:ascii="Times New Roman" w:eastAsia="Times New Roman" w:hAnsi="Times New Roman" w:cs="Times New Roman" w:hint="default"/>
          <w:b w:val="0"/>
          <w:bCs w:val="0"/>
          <w:sz w:val="30"/>
          <w:szCs w:val="30"/>
          <w:u w:color="auto"/>
          <w:rtl w:val="off"/>
        </w:rPr>
        <w:t>(</w:t>
      </w:r>
      <w:r>
        <w:rPr>
          <w:rFonts w:ascii="Times New Roman" w:eastAsia="Times New Roman" w:hAnsi="Times New Roman" w:cs="Times New Roman" w:hint="default"/>
          <w:b w:val="0"/>
          <w:bCs w:val="0"/>
          <w:sz w:val="30"/>
          <w:szCs w:val="30"/>
          <w:u w:color="auto"/>
        </w:rPr>
        <w:t>Times New Roman</w:t>
      </w:r>
      <w:r>
        <w:rPr>
          <w:lang w:eastAsia="ko-KR"/>
          <w:rFonts w:ascii="Times New Roman" w:eastAsia="Times New Roman" w:hAnsi="Times New Roman" w:cs="Times New Roman" w:hint="default"/>
          <w:b w:val="0"/>
          <w:bCs w:val="0"/>
          <w:sz w:val="30"/>
          <w:szCs w:val="30"/>
          <w:u w:color="auto"/>
          <w:rtl w:val="off"/>
        </w:rPr>
        <w:t>, 15pt, Bold)</w:t>
      </w:r>
    </w:p>
    <w:p>
      <w:pPr>
        <w:autoSpaceDE/>
        <w:autoSpaceDN/>
        <w:widowControl/>
        <w:wordWrap/>
        <w:jc w:val="left"/>
        <w:spacing w:after="0" w:line="360" w:lineRule="auto"/>
        <w:rPr>
          <w:rFonts w:ascii="Times New Roman" w:hAnsi="Times New Roman" w:cs="Times New Roman"/>
          <w:sz w:val="30"/>
          <w:szCs w:val="30"/>
          <w:kern w:val="0"/>
        </w:rPr>
      </w:pPr>
    </w:p>
    <w:p>
      <w:pPr>
        <w:pStyle w:val="ae"/>
        <w:wordWrap/>
        <w:snapToGrid w:val="0"/>
        <w:jc w:val="right"/>
        <w:spacing w:after="0" w:line="360" w:lineRule="auto"/>
        <w:rPr>
          <w:lang w:eastAsia="ko-KR"/>
          <w:rFonts w:ascii="Times New Roman" w:eastAsiaTheme="minorEastAsia" w:hAnsi="Times New Roman"/>
          <w:b/>
          <w:sz w:val="22"/>
          <w:szCs w:val="22"/>
          <w:kern w:val="0"/>
          <w:u w:color="auto"/>
          <w:snapToGrid w:val="0"/>
          <w:vertAlign w:val="superscript"/>
          <w:rtl w:val="off"/>
        </w:rPr>
      </w:pPr>
      <w:r>
        <w:rPr>
          <w:lang w:val="de-DE" w:eastAsia="ko-KR"/>
          <w:rFonts w:ascii="Times New Roman" w:hAnsi="Times New Roman"/>
          <w:b/>
          <w:sz w:val="22"/>
          <w:szCs w:val="20"/>
          <w:kern w:val="0"/>
          <w:u w:color="auto"/>
          <w:snapToGrid w:val="0"/>
          <w:rtl w:val="off"/>
        </w:rPr>
        <w:t>Gildong Hong</w:t>
      </w:r>
      <w:r>
        <w:rPr>
          <w:rStyle w:val="a6"/>
          <w:lang w:val="de-DE"/>
          <w:rFonts w:ascii="Times New Roman" w:eastAsiaTheme="minorEastAsia" w:hAnsi="Times New Roman"/>
          <w:b/>
          <w:sz w:val="22"/>
          <w:szCs w:val="20"/>
          <w:kern w:val="0"/>
          <w:u w:color="auto"/>
          <w:snapToGrid w:val="0"/>
        </w:rPr>
        <w:footnoteReference w:id="1"/>
      </w:r>
      <w:r>
        <w:rPr>
          <w:rFonts w:ascii="Times New Roman" w:eastAsiaTheme="minorEastAsia" w:hAnsi="Times New Roman"/>
          <w:b/>
          <w:sz w:val="22"/>
          <w:szCs w:val="22"/>
          <w:kern w:val="0"/>
          <w:u w:color="auto"/>
          <w:snapToGrid w:val="0"/>
        </w:rPr>
        <w:t xml:space="preserve">, </w:t>
      </w:r>
      <w:r>
        <w:rPr>
          <w:lang w:val="de-DE" w:eastAsia="ko-KR"/>
          <w:rFonts w:ascii="Times New Roman" w:hAnsi="Times New Roman"/>
          <w:b/>
          <w:sz w:val="22"/>
          <w:szCs w:val="20"/>
          <w:kern w:val="0"/>
          <w:u w:color="auto"/>
          <w:snapToGrid w:val="0"/>
          <w:rtl w:val="off"/>
        </w:rPr>
        <w:t>Gildong Kim</w:t>
      </w:r>
      <w:r>
        <w:rPr>
          <w:rFonts w:ascii="Times New Roman" w:eastAsiaTheme="minorEastAsia" w:hAnsi="Times New Roman"/>
          <w:b/>
          <w:sz w:val="22"/>
          <w:szCs w:val="22"/>
          <w:kern w:val="0"/>
          <w:u w:color="auto"/>
          <w:snapToGrid w:val="0"/>
          <w:vertAlign w:val="superscript"/>
        </w:rPr>
        <w:t>2</w:t>
      </w:r>
    </w:p>
    <w:p>
      <w:pPr>
        <w:pStyle w:val="a"/>
        <w:wordWrap/>
        <w:snapToGrid w:val="0"/>
        <w:jc w:val="right"/>
        <w:spacing w:after="0" w:line="360" w:lineRule="auto"/>
        <w:rPr>
          <w:rFonts w:ascii="Times New Roman" w:eastAsiaTheme="minorEastAsia" w:hAnsi="Times New Roman"/>
          <w:b/>
          <w:sz w:val="22"/>
          <w:szCs w:val="22"/>
          <w:kern w:val="0"/>
          <w:snapToGrid w:val="0"/>
          <w:vertAlign w:val="superscript"/>
        </w:rPr>
      </w:pPr>
      <w:r>
        <w:rPr>
          <w:lang w:eastAsia="ko-KR"/>
          <w:rFonts w:ascii="Times New Roman" w:eastAsia="Times New Roman" w:hAnsi="Times New Roman" w:cs="Times New Roman" w:hint="default"/>
          <w:b w:val="0"/>
          <w:bCs w:val="0"/>
          <w:sz w:val="22"/>
          <w:u w:color="auto"/>
          <w:rtl w:val="off"/>
        </w:rPr>
        <w:t>(</w:t>
      </w:r>
      <w:r>
        <w:rPr>
          <w:rFonts w:ascii="Times New Roman" w:eastAsia="Times New Roman" w:hAnsi="Times New Roman" w:cs="Times New Roman" w:hint="default"/>
          <w:b w:val="0"/>
          <w:bCs w:val="0"/>
          <w:sz w:val="22"/>
          <w:u w:color="auto"/>
        </w:rPr>
        <w:t>Times New Roman</w:t>
      </w:r>
      <w:r>
        <w:rPr>
          <w:lang w:eastAsia="ko-KR"/>
          <w:rFonts w:ascii="Times New Roman" w:eastAsia="Times New Roman" w:hAnsi="Times New Roman" w:cs="Times New Roman" w:hint="default"/>
          <w:b w:val="0"/>
          <w:bCs w:val="0"/>
          <w:sz w:val="22"/>
          <w:u w:color="auto"/>
          <w:rtl w:val="off"/>
        </w:rPr>
        <w:t>, 11pt, Bold)</w:t>
      </w:r>
    </w:p>
    <w:p>
      <w:pPr>
        <w:pStyle w:val="ae"/>
        <w:wordWrap/>
        <w:snapToGrid w:val="0"/>
        <w:jc w:val="right"/>
        <w:spacing w:after="0" w:line="360" w:lineRule="auto"/>
        <w:rPr>
          <w:rFonts w:ascii="Times New Roman" w:eastAsiaTheme="minorEastAsia" w:hAnsi="Times New Roman"/>
          <w:b/>
          <w:sz w:val="22"/>
          <w:szCs w:val="22"/>
          <w:kern w:val="0"/>
          <w:snapToGrid w:val="0"/>
          <w:vertAlign w:val="superscript"/>
        </w:rPr>
      </w:pPr>
      <w:r>
        <w:rPr>
          <w:rFonts w:ascii="Times New Roman" w:eastAsiaTheme="minorEastAsia" w:hAnsi="Times New Roman"/>
          <w:b/>
          <w:sz w:val="22"/>
          <w:szCs w:val="22"/>
          <w:kern w:val="0"/>
          <w:snapToGrid w:val="0"/>
          <w:vertAlign w:val="superscript"/>
        </w:rPr>
        <w:t xml:space="preserve"> </w:t>
      </w:r>
      <w:r>
        <w:rPr>
          <w:rFonts w:ascii="Times New Roman" w:eastAsiaTheme="minorEastAsia" w:hAnsi="Times New Roman"/>
          <w:i/>
          <w:iCs/>
          <w:sz w:val="22"/>
          <w:kern w:val="0"/>
          <w:snapToGrid w:val="0"/>
        </w:rPr>
        <w:t xml:space="preserve"> </w:t>
      </w:r>
      <w:r>
        <w:rPr>
          <w:lang w:eastAsia="ko-KR"/>
          <w:rFonts w:ascii="Times New Roman" w:eastAsiaTheme="minorEastAsia" w:hAnsi="Times New Roman"/>
          <w:i/>
          <w:iCs/>
          <w:sz w:val="22"/>
          <w:kern w:val="0"/>
          <w:snapToGrid w:val="0"/>
          <w:rtl w:val="off"/>
        </w:rPr>
        <w:t xml:space="preserve">Hankook International </w:t>
      </w:r>
      <w:r>
        <w:rPr>
          <w:rFonts w:ascii="Times New Roman" w:eastAsiaTheme="minorEastAsia" w:hAnsi="Times New Roman"/>
          <w:i/>
          <w:iCs/>
          <w:sz w:val="22"/>
          <w:kern w:val="0"/>
          <w:snapToGrid w:val="0"/>
        </w:rPr>
        <w:t>School,</w:t>
      </w:r>
      <w:r>
        <w:rPr>
          <w:lang w:eastAsia="ko-KR"/>
          <w:rFonts w:ascii="Times New Roman" w:eastAsiaTheme="minorEastAsia" w:hAnsi="Times New Roman"/>
          <w:i/>
          <w:iCs/>
          <w:sz w:val="22"/>
          <w:kern w:val="0"/>
          <w:snapToGrid w:val="0"/>
          <w:rtl w:val="off"/>
        </w:rPr>
        <w:t xml:space="preserve"> Seoul, Korea </w:t>
      </w:r>
      <w:r>
        <w:rPr>
          <w:rFonts w:ascii="Times New Roman" w:eastAsiaTheme="minorEastAsia" w:hAnsi="Times New Roman"/>
          <w:i/>
          <w:iCs/>
          <w:sz w:val="22"/>
          <w:kern w:val="0"/>
          <w:snapToGrid w:val="0"/>
        </w:rPr>
        <w:t xml:space="preserve">  </w:t>
      </w:r>
    </w:p>
    <w:p>
      <w:r>
        <w:rPr>
          <w:lang w:eastAsia="ko-KR"/>
          <w:rFonts w:ascii="Times New Roman" w:eastAsiaTheme="minorEastAsia" w:hAnsi="Times New Roman"/>
          <w:b/>
          <w:sz w:val="22"/>
          <w:szCs w:val="22"/>
          <w:kern w:val="0"/>
          <w:snapToGrid w:val="0"/>
          <w:vertAlign w:val="superscript"/>
          <w:rtl w:val="off"/>
        </w:rPr>
        <w:t xml:space="preserve">                                                                     </w:t>
      </w:r>
      <w:r>
        <w:rPr>
          <w:lang w:eastAsia="ko-KR"/>
          <w:rFonts w:ascii="Times New Roman" w:eastAsia="Times New Roman" w:hAnsi="Times New Roman" w:cs="Times New Roman" w:hint="default"/>
          <w:b w:val="0"/>
          <w:bCs w:val="0"/>
          <w:sz w:val="22"/>
          <w:u w:color="auto"/>
          <w:rtl w:val="off"/>
        </w:rPr>
        <w:t>(</w:t>
      </w:r>
      <w:r>
        <w:rPr>
          <w:rFonts w:ascii="Times New Roman" w:eastAsia="Times New Roman" w:hAnsi="Times New Roman" w:cs="Times New Roman" w:hint="default"/>
          <w:b w:val="0"/>
          <w:bCs w:val="0"/>
          <w:sz w:val="22"/>
          <w:u w:color="auto"/>
        </w:rPr>
        <w:t>Times New Roman</w:t>
      </w:r>
      <w:r>
        <w:rPr>
          <w:lang w:eastAsia="ko-KR"/>
          <w:rFonts w:ascii="Times New Roman" w:eastAsia="Times New Roman" w:hAnsi="Times New Roman" w:cs="Times New Roman" w:hint="default"/>
          <w:b w:val="0"/>
          <w:bCs w:val="0"/>
          <w:sz w:val="22"/>
          <w:u w:color="auto"/>
          <w:rtl w:val="off"/>
        </w:rPr>
        <w:t>, 11pt, Italic)</w:t>
      </w:r>
      <w:r>
        <w:rPr>
          <w:lang w:eastAsia="ko-KR"/>
          <w:rFonts w:ascii="Times New Roman" w:eastAsiaTheme="minorEastAsia" w:hAnsi="Times New Roman"/>
          <w:b/>
          <w:sz w:val="22"/>
          <w:szCs w:val="22"/>
          <w:kern w:val="0"/>
          <w:snapToGrid w:val="0"/>
          <w:vertAlign w:val="superscript"/>
          <w:rtl w:val="off"/>
        </w:rPr>
        <w:t xml:space="preserve">          </w:t>
      </w:r>
    </w:p>
    <w:p>
      <w:pPr>
        <w:pStyle w:val="ae"/>
        <w:ind w:right="480"/>
        <w:wordWrap/>
        <w:snapToGrid w:val="0"/>
        <w:spacing w:after="0" w:line="360" w:lineRule="auto"/>
        <w:rPr>
          <w:lang w:eastAsia="ko-KR"/>
          <w:rFonts w:ascii="Times New Roman" w:hAnsi="Times New Roman" w:hint="eastAsia"/>
          <w:b/>
          <w:bCs/>
          <w:kern w:val="0"/>
          <w:rtl w:val="off"/>
        </w:rPr>
      </w:pPr>
    </w:p>
    <w:p>
      <w:pPr>
        <w:pStyle w:val="ae"/>
        <w:ind w:right="480"/>
        <w:wordWrap/>
        <w:snapToGrid w:val="0"/>
        <w:spacing w:after="0" w:line="360" w:lineRule="auto"/>
        <w:rPr>
          <w:rFonts w:ascii="Times New Roman" w:eastAsiaTheme="minorEastAsia" w:hAnsi="Times New Roman"/>
          <w:b/>
          <w:sz w:val="22"/>
          <w:szCs w:val="22"/>
          <w:kern w:val="0"/>
          <w:snapToGrid w:val="0"/>
          <w:vertAlign w:val="superscript"/>
        </w:rPr>
      </w:pPr>
      <w:r>
        <w:rPr>
          <w:rFonts w:ascii="Times New Roman" w:hAnsi="Times New Roman" w:hint="eastAsia"/>
          <w:b/>
          <w:bCs/>
          <w:kern w:val="0"/>
        </w:rPr>
        <w:t>Abstract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>(12pt, Bold)</w:t>
      </w: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szCs w:val="20"/>
          <w:kern w:val="0"/>
        </w:rPr>
      </w:pP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  Par</w:t>
      </w:r>
      <w:r>
        <w:rPr>
          <w:rFonts w:ascii="Times New Roman" w:hAnsi="Times New Roman" w:cs="Times New Roman"/>
          <w:szCs w:val="20"/>
          <w:kern w:val="0"/>
        </w:rPr>
        <w:t xml:space="preserve">a sport can advance rehabilitation, health, confidence, and social participation, 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(Times New Roman, 10pt)</w:t>
      </w: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szCs w:val="20"/>
          <w:kern w:val="0"/>
        </w:rPr>
      </w:pPr>
      <w:r>
        <w:rPr>
          <w:rFonts w:ascii="Times New Roman" w:hAnsi="Times New Roman" w:cs="Times New Roman"/>
          <w:szCs w:val="20"/>
          <w:kern w:val="0"/>
        </w:rPr>
        <w:t xml:space="preserve"> </w:t>
      </w: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szCs w:val="20"/>
          <w:kern w:val="0"/>
        </w:rPr>
      </w:pPr>
      <w:r>
        <w:rPr>
          <w:rFonts w:ascii="Times New Roman" w:hAnsi="Times New Roman" w:cs="Times New Roman"/>
          <w:b/>
          <w:bCs/>
          <w:szCs w:val="20"/>
          <w:kern w:val="0"/>
        </w:rPr>
        <w:t>Keywords</w:t>
      </w:r>
      <w:r>
        <w:rPr>
          <w:lang w:eastAsia="ko-KR"/>
          <w:rFonts w:ascii="Times New Roman" w:hAnsi="Times New Roman" w:cs="Times New Roman"/>
          <w:b/>
          <w:bCs/>
          <w:szCs w:val="20"/>
          <w:kern w:val="0"/>
          <w:rtl w:val="off"/>
        </w:rPr>
        <w:t>(10pt, Bold)</w:t>
      </w:r>
      <w:r>
        <w:rPr>
          <w:rFonts w:ascii="Times New Roman" w:hAnsi="Times New Roman" w:cs="Times New Roman"/>
          <w:b/>
          <w:bCs/>
          <w:szCs w:val="20"/>
          <w:kern w:val="0"/>
        </w:rPr>
        <w:t>:</w:t>
      </w:r>
      <w:r>
        <w:rPr>
          <w:rFonts w:ascii="Times New Roman" w:hAnsi="Times New Roman" w:cs="Times New Roman"/>
          <w:szCs w:val="20"/>
          <w:kern w:val="0"/>
        </w:rPr>
        <w:t xml:space="preserve"> para sport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,</w:t>
      </w:r>
      <w:r>
        <w:rPr>
          <w:rFonts w:ascii="Times New Roman" w:hAnsi="Times New Roman" w:cs="Times New Roman"/>
          <w:szCs w:val="20"/>
          <w:kern w:val="0"/>
        </w:rPr>
        <w:t xml:space="preserve"> classification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,</w:t>
      </w:r>
      <w:r>
        <w:rPr>
          <w:rFonts w:ascii="Times New Roman" w:hAnsi="Times New Roman" w:cs="Times New Roman"/>
          <w:szCs w:val="20"/>
          <w:kern w:val="0"/>
        </w:rPr>
        <w:t xml:space="preserve"> eligible impairment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,</w:t>
      </w:r>
      <w:r>
        <w:rPr>
          <w:rFonts w:ascii="Times New Roman" w:hAnsi="Times New Roman" w:cs="Times New Roman"/>
          <w:szCs w:val="20"/>
          <w:kern w:val="0"/>
        </w:rPr>
        <w:t xml:space="preserve"> sport class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,</w:t>
      </w:r>
      <w:r>
        <w:rPr>
          <w:rFonts w:ascii="Times New Roman" w:hAnsi="Times New Roman" w:cs="Times New Roman"/>
          <w:szCs w:val="20"/>
          <w:kern w:val="0"/>
        </w:rPr>
        <w:t xml:space="preserve"> participation</w:t>
      </w:r>
      <w:r>
        <w:rPr>
          <w:rFonts w:ascii="Times New Roman" w:hAnsi="Times New Roman" w:cs="Times New Roman" w:hint="eastAsia"/>
          <w:szCs w:val="20"/>
          <w:kern w:val="0"/>
        </w:rPr>
        <w:t xml:space="preserve"> barriers</w:t>
      </w:r>
      <w:r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  <w:t>,</w:t>
      </w:r>
      <w:r>
        <w:rPr>
          <w:rFonts w:ascii="Times New Roman" w:hAnsi="Times New Roman" w:cs="Times New Roman"/>
          <w:szCs w:val="20"/>
          <w:kern w:val="0"/>
        </w:rPr>
        <w:t xml:space="preserve"> rehabilitation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(Times New Roman, 10pt)</w:t>
      </w: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 w:hint="eastAsia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0" w:line="360" w:lineRule="auto"/>
        <w:rPr>
          <w:lang w:eastAsia="ko-KR"/>
          <w:rFonts w:ascii="Times New Roman" w:hAnsi="Times New Roman" w:hint="eastAsia"/>
          <w:b/>
          <w:bCs/>
          <w:kern w:val="0"/>
          <w:rtl w:val="o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kern w:val="0"/>
        </w:rPr>
        <w:t>Introduction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>(12pt, Bold)</w:t>
      </w:r>
    </w:p>
    <w:p>
      <w:pPr>
        <w:autoSpaceDE/>
        <w:autoSpaceDN/>
        <w:widowControl/>
        <w:wordWrap/>
        <w:jc w:val="center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kern w:val="0"/>
        </w:rPr>
      </w:pPr>
    </w:p>
    <w:p>
      <w:pPr>
        <w:autoSpaceDE/>
        <w:autoSpaceDN/>
        <w:widowControl/>
        <w:wordWrap/>
        <w:spacing w:after="0" w:line="360" w:lineRule="auto"/>
        <w:rPr>
          <w:rFonts w:ascii="Times New Roman" w:eastAsia="Times New Roman" w:hAnsi="Times New Roman" w:cs="Times New Roman"/>
          <w:b/>
          <w:bCs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Background and Rationale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>(11pt, Bold)</w:t>
      </w: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  </w:t>
      </w:r>
      <w:r>
        <w:rPr>
          <w:rFonts w:ascii="Times New Roman" w:hAnsi="Times New Roman" w:cs="Times New Roman"/>
          <w:szCs w:val="20"/>
          <w:kern w:val="0"/>
        </w:rPr>
        <w:t>For people with disabilities, sport contributes to rehabilitation, health promotion, confidence, and social integration.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(Times New Roman, 10pt) </w:t>
      </w:r>
      <w:r>
        <w:rPr>
          <w:rFonts w:ascii="Times New Roman" w:hAnsi="Times New Roman" w:cs="Times New Roman"/>
          <w:szCs w:val="20"/>
          <w:kern w:val="0"/>
        </w:rPr>
        <w:t xml:space="preserve"> </w:t>
      </w: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 w:hint="eastAsia"/>
          <w:szCs w:val="20"/>
          <w:kern w:val="0"/>
        </w:rPr>
      </w:pPr>
    </w:p>
    <w:p>
      <w:pPr>
        <w:autoSpaceDE/>
        <w:autoSpaceDN/>
        <w:widowControl/>
        <w:wordWrap/>
        <w:jc w:val="center"/>
        <w:rPr>
          <w:rFonts w:ascii="Times New Roman" w:hAnsi="Times New Roman" w:cs="Times New Roman"/>
          <w:szCs w:val="20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kern w:val="0"/>
        </w:rPr>
        <w:t>Methods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>(12pt, Bold)</w:t>
      </w:r>
    </w:p>
    <w:p>
      <w:pPr>
        <w:autoSpaceDE/>
        <w:autoSpaceDN/>
        <w:widowControl/>
        <w:wordWrap/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Cs w:val="20"/>
          <w:kern w:val="0"/>
        </w:rPr>
      </w:pPr>
    </w:p>
    <w:p>
      <w:pPr>
        <w:ind w:firstLineChars="200" w:firstLine="400"/>
        <w:autoSpaceDE/>
        <w:autoSpaceDN/>
        <w:widowControl/>
        <w:wordWrap/>
        <w:tabs>
          <w:tab w:val="num" w:pos="360"/>
        </w:tabs>
        <w:spacing w:after="0" w:line="360" w:lineRule="auto"/>
        <w:rPr>
          <w:rFonts w:ascii="Times New Roman" w:hAnsi="Times New Roman" w:cs="Times New Roman"/>
          <w:color w:val="EE0000"/>
          <w:szCs w:val="20"/>
          <w:kern w:val="0"/>
        </w:rPr>
      </w:pPr>
      <w:r>
        <w:rPr>
          <w:rFonts w:ascii="Times New Roman" w:hAnsi="Times New Roman" w:cs="Times New Roman"/>
          <w:szCs w:val="20"/>
          <w:kern w:val="0"/>
        </w:rPr>
        <w:t>To minimize potential bias arising from the researcher’s multiple roles as a volunteer, observer, and resource developer, clinical evaluations and impairment assessments were conducted independently by licensed rehabilitation physicians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(Times New Roman, 10pt). </w:t>
      </w: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szCs w:val="20"/>
          <w:kern w:val="0"/>
        </w:rPr>
      </w:pP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 w:hint="eastAsia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kern w:val="0"/>
        </w:rPr>
        <w:t>Results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>(12pt, Bold)</w:t>
      </w: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  <w:r>
        <w:rPr>
          <w:rFonts w:ascii="Times New Roman" w:eastAsia="Times New Roman" w:hAnsi="Times New Roman" w:cs="Times New Roman"/>
          <w:szCs w:val="20"/>
          <w:kern w:val="0"/>
        </w:rPr>
        <w:t>The project charted a student’s growth from event volunteer to bilingual information translator to co-researcher creating case pathways. Mentorship ensured ethical and clinical rigor</w:t>
      </w:r>
      <w:r>
        <w:rPr>
          <w:lang w:eastAsia="ko-KR"/>
          <w:rFonts w:ascii="Times New Roman" w:eastAsia="Times New Roman" w:hAnsi="Times New Roman" w:cs="Times New Roman"/>
          <w:szCs w:val="20"/>
          <w:kern w:val="0"/>
          <w:rtl w:val="off"/>
        </w:rPr>
        <w:t>(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Times New Roman, 10pt). </w:t>
      </w: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u w:color="auto"/>
        </w:rPr>
        <w:t>Table 1.</w:t>
      </w:r>
      <w:r>
        <w:rPr>
          <w:rFonts w:ascii="Times New Roman" w:hAnsi="Times New Roman" w:cs="Times New Roman"/>
          <w:b/>
          <w:bCs/>
          <w:color w:val="000000"/>
          <w:sz w:val="22"/>
          <w:u w:color="auto"/>
        </w:rPr>
        <w:t xml:space="preserve"> </w:t>
      </w:r>
      <w:r>
        <w:rPr>
          <w:rFonts w:ascii="Times New Roman" w:hAnsi="Times New Roman" w:cs="Times New Roman"/>
          <w:color w:val="000000"/>
          <w:sz w:val="22"/>
          <w:u w:color="auto"/>
        </w:rPr>
        <w:t>Descriptive Statistics and Reliability</w:t>
      </w:r>
      <w:r>
        <w:rPr>
          <w:lang w:eastAsia="ko-KR"/>
          <w:rFonts w:ascii="Times New Roman" w:eastAsia="Times New Roman" w:hAnsi="Times New Roman" w:cs="Times New Roman"/>
          <w:szCs w:val="20"/>
          <w:kern w:val="0"/>
          <w:rtl w:val="off"/>
        </w:rPr>
        <w:t>(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Times New Roman, 11pt). </w:t>
      </w:r>
    </w:p>
    <w:tbl>
      <w:tblPr>
        <w:tblStyle w:val="110"/>
        <w:tblW w:w="7697" w:type="dxa"/>
        <w:tblBorders>
          <w:top w:val="single" w:sz="4" w:space="0" w:color="auto"/>
          <w:left w:val="none"/>
          <w:bottom w:val="single" w:sz="4" w:space="0" w:color="auto"/>
          <w:right w:val="none"/>
          <w:insideH w:val="single" w:sz="4" w:space="0" w:color="auto"/>
          <w:insideV w:val="none"/>
        </w:tblBorders>
        <w:tblLook w:val="04A0" w:firstRow="1" w:lastRow="0" w:firstColumn="1" w:lastColumn="0" w:noHBand="0" w:noVBand="1"/>
        <w:tblLayout w:type="fixed"/>
      </w:tblPr>
      <w:tblGrid>
        <w:gridCol w:w="4114"/>
        <w:gridCol w:w="1136"/>
        <w:gridCol w:w="993"/>
        <w:gridCol w:w="145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shd w:val="clear" w:color="auto" w:fill="D9D9D9" w:themeFill="background1" w:themeFillShade="d9"/>
            <w:vAlign w:val="center"/>
          </w:tcPr>
          <w:p>
            <w:pPr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color="auto"/>
              </w:rPr>
              <w:t>Variable</w:t>
            </w:r>
            <w:r>
              <w:rPr>
                <w:lang w:eastAsia="ko-KR"/>
                <w:rFonts w:ascii="Times New Roman" w:eastAsia="Times New Roman" w:hAnsi="Times New Roman" w:cs="Times New Roman"/>
                <w:sz w:val="18"/>
                <w:szCs w:val="18"/>
                <w:kern w:val="0"/>
                <w:rtl w:val="off"/>
              </w:rPr>
              <w:t>(Times New Roman 9</w:t>
            </w:r>
            <w:r>
              <w:rPr>
                <w:lang w:eastAsia="ko-KR"/>
                <w:rFonts w:ascii="Times New Roman" w:hAnsi="Times New Roman" w:cs="Times New Roman"/>
                <w:sz w:val="18"/>
                <w:szCs w:val="18"/>
                <w:kern w:val="0"/>
                <w:rtl w:val="off"/>
              </w:rPr>
              <w:t>pt, Bold)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Cronbach’s α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shd w:val="clear" w:color="auto" w:fill="auto"/>
            <w:vAlign w:val="center"/>
          </w:tcPr>
          <w:p>
            <w:pPr>
              <w:wordWrap/>
              <w:snapToGrid w:val="0"/>
              <w:jc w:val="both"/>
              <w:spacing w:line="312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Positive Affect</w:t>
            </w:r>
            <w:r>
              <w:rPr>
                <w:lang w:eastAsia="ko-KR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kern w:val="0"/>
                <w:rtl w:val="off"/>
              </w:rPr>
              <w:t>(Times New Roman 9</w:t>
            </w:r>
            <w:r>
              <w:rPr>
                <w:lang w:eastAsia="ko-KR"/>
                <w:rFonts w:ascii="Times New Roman" w:hAnsi="Times New Roman" w:cs="Times New Roman"/>
                <w:b w:val="0"/>
                <w:bCs w:val="0"/>
                <w:sz w:val="18"/>
                <w:szCs w:val="18"/>
                <w:kern w:val="0"/>
                <w:rtl w:val="off"/>
              </w:rPr>
              <w:t>pt)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</w:tr>
      <w:tr>
        <w:trPr>
          <w:trHeight w:val="19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shd w:val="clear" w:color="auto" w:fill="auto"/>
            <w:vAlign w:val="center"/>
          </w:tcPr>
          <w:p>
            <w:pPr>
              <w:wordWrap/>
              <w:snapToGrid w:val="0"/>
              <w:jc w:val="both"/>
              <w:spacing w:line="312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Negative Affect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shd w:val="clear" w:color="auto" w:fill="auto"/>
            <w:vAlign w:val="center"/>
          </w:tcPr>
          <w:p>
            <w:pPr>
              <w:wordWrap/>
              <w:snapToGrid w:val="0"/>
              <w:jc w:val="both"/>
              <w:spacing w:line="312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Mental Privacy Awareness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</w:tr>
      <w:tr>
        <w:trPr>
          <w:trHeight w:val="26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shd w:val="clear" w:color="auto" w:fill="auto"/>
            <w:vAlign w:val="center"/>
          </w:tcPr>
          <w:p>
            <w:pPr>
              <w:wordWrap/>
              <w:snapToGrid w:val="0"/>
              <w:jc w:val="both"/>
              <w:spacing w:line="312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Data-Sharing Intention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wordWrap/>
              <w:snapToGrid w:val="0"/>
              <w:jc w:val="center"/>
              <w:spacing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lang w:eastAsia="ko-KR"/>
                <w:rFonts w:ascii="Times New Roman" w:hAnsi="Times New Roman" w:cs="Times New Roman"/>
                <w:color w:val="000000"/>
                <w:sz w:val="18"/>
                <w:szCs w:val="18"/>
                <w:rtl w:val="off"/>
              </w:rPr>
              <w:t>00</w:t>
            </w:r>
          </w:p>
        </w:tc>
      </w:tr>
    </w:tbl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/>
          <w:szCs w:val="20"/>
          <w:kern w:val="0"/>
        </w:rPr>
      </w:pPr>
    </w:p>
    <w:p>
      <w:pPr>
        <w:autoSpaceDE/>
        <w:autoSpaceDN/>
        <w:widowControl/>
        <w:wordWrap/>
        <w:spacing w:after="0" w:line="360" w:lineRule="auto"/>
        <w:rPr>
          <w:rFonts w:ascii="Times New Roman" w:eastAsia="Times New Roman" w:hAnsi="Times New Roman" w:cs="Times New Roman"/>
          <w:szCs w:val="20"/>
          <w:kern w:val="0"/>
        </w:rPr>
      </w:pPr>
    </w:p>
    <w:p>
      <w:pPr>
        <w:ind w:firstLine="720"/>
        <w:widowControl/>
        <w:jc w:val="left"/>
        <w:pBdr>
          <w:between w:val="nil"/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88" w:lineRule="auto"/>
        <w:rPr>
          <w:rFonts w:ascii="Times New Roman" w:hAnsi="Times New Roman" w:cs="Times New Roman" w:hint="eastAs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986832" cy="1568740"/>
            <wp:effectExtent l="0" t="0" r="0" b="0"/>
            <wp:docPr id="1025" name="shape1025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6832" cy="1568740"/>
                    </a:xfrm>
                    <a:prstGeom prst="rect"/>
                    <a:ln>
                      <a:solidFill>
                        <a:srgbClr val="000000"/>
                      </a:solidFill>
                      <a:miter lim="524288"/>
                    </a:ln>
                  </pic:spPr>
                </pic:pic>
              </a:graphicData>
            </a:graphic>
          </wp:inline>
        </w:drawing>
      </w:r>
    </w:p>
    <w:p>
      <w:pPr>
        <w:autoSpaceDE/>
        <w:autoSpaceDN/>
        <w:widowControl/>
        <w:wordWrap/>
        <w:jc w:val="center"/>
        <w:spacing w:after="0" w:line="360" w:lineRule="auto"/>
        <w:rPr>
          <w:lang w:eastAsia="ko-KR"/>
          <w:rFonts w:ascii="Times New Roman" w:eastAsia="Times New Roman" w:hAnsi="Times New Roman" w:cs="Times New Roman" w:hint="eastAsia"/>
          <w:color w:val="000000"/>
          <w:sz w:val="22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Figure 1: Comparison of Concentration Scores Between Experimental Conditions</w:t>
      </w:r>
    </w:p>
    <w:p>
      <w:pPr>
        <w:autoSpaceDE/>
        <w:autoSpaceDN/>
        <w:widowControl/>
        <w:wordWrap/>
        <w:jc w:val="center"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  <w:r>
        <w:rPr>
          <w:lang w:eastAsia="ko-KR"/>
          <w:rFonts w:ascii="Times New Roman" w:eastAsia="Times New Roman" w:hAnsi="Times New Roman" w:cs="Times New Roman"/>
          <w:szCs w:val="20"/>
          <w:kern w:val="0"/>
          <w:rtl w:val="off"/>
        </w:rPr>
        <w:t>(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Times New Roman, 11pt)</w:t>
      </w:r>
    </w:p>
    <w:p>
      <w:pPr>
        <w:autoSpaceDE/>
        <w:autoSpaceDN/>
        <w:widowControl/>
        <w:wordWrap/>
        <w:jc w:val="center"/>
        <w:spacing w:after="0" w:line="360" w:lineRule="auto"/>
        <w:rPr>
          <w:rFonts w:ascii="Times New Roman" w:hAnsi="Times New Roman" w:cs="Times New Roman" w:hint="eastAsia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0" w:line="360" w:lineRule="auto"/>
        <w:rPr>
          <w:rFonts w:ascii="Times New Roman" w:hAnsi="Times New Roman" w:cs="Times New Roman"/>
          <w:sz w:val="24"/>
          <w:szCs w:val="24"/>
          <w:kern w:val="0"/>
        </w:rPr>
      </w:pPr>
      <w:r>
        <w:rPr>
          <w:rFonts w:ascii="Times New Roman" w:hAnsi="Times New Roman" w:cs="Times New Roman"/>
          <w:b/>
          <w:bCs/>
          <w:sz w:val="24"/>
          <w:szCs w:val="24"/>
          <w:kern w:val="0"/>
        </w:rPr>
        <w:t>Discussion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>(12pt, Bold)</w:t>
      </w: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  <w:r>
        <w:rPr>
          <w:rFonts w:ascii="Times New Roman" w:hAnsi="Times New Roman" w:cs="Times New Roman"/>
          <w:szCs w:val="20"/>
          <w:kern w:val="0"/>
        </w:rPr>
        <w:br/>
      </w:r>
      <w:r>
        <w:rPr>
          <w:rFonts w:ascii="Times New Roman" w:hAnsi="Times New Roman" w:cs="Times New Roman"/>
          <w:szCs w:val="20"/>
          <w:kern w:val="0"/>
        </w:rPr>
        <w:t>Through direct experience and a national report review, this study identified key issues in Korea’s para sport classification system</w:t>
      </w:r>
      <w:r>
        <w:rPr>
          <w:lang w:eastAsia="ko-KR"/>
          <w:rFonts w:ascii="Times New Roman" w:eastAsia="Times New Roman" w:hAnsi="Times New Roman" w:cs="Times New Roman"/>
          <w:szCs w:val="20"/>
          <w:kern w:val="0"/>
          <w:rtl w:val="off"/>
        </w:rPr>
        <w:t>(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Times New Roman, 10pt). </w:t>
      </w: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  <w:r>
        <w:rPr>
          <w:rFonts w:ascii="Times New Roman" w:hAnsi="Times New Roman" w:cs="Times New Roman"/>
          <w:szCs w:val="20"/>
          <w:kern w:val="0"/>
        </w:rPr>
        <w:t xml:space="preserve"> </w:t>
      </w:r>
    </w:p>
    <w:p>
      <w:pPr>
        <w:autoSpaceDE/>
        <w:autoSpaceDN/>
        <w:widowControl/>
        <w:wordWrap/>
        <w:jc w:val="center"/>
        <w:spacing w:after="0" w:line="360" w:lineRule="auto"/>
        <w:rPr>
          <w:lang w:eastAsia="ko-KR"/>
          <w:rFonts w:ascii="Times New Roman" w:hAnsi="Times New Roman" w:hint="eastAsia"/>
          <w:b/>
          <w:bCs/>
          <w:sz w:val="24"/>
          <w:szCs w:val="24"/>
          <w:kern w:val="0"/>
          <w:rtl w:val="off"/>
        </w:rPr>
      </w:pPr>
      <w:r>
        <w:rPr>
          <w:lang w:eastAsia="ko-KR"/>
          <w:rFonts w:ascii="Times New Roman" w:hAnsi="Times New Roman" w:hint="eastAsia"/>
          <w:b/>
          <w:bCs/>
          <w:sz w:val="24"/>
          <w:szCs w:val="24"/>
          <w:kern w:val="0"/>
          <w:rtl w:val="off"/>
        </w:rPr>
        <w:t>Conclusion(12pt, Bold)</w:t>
      </w:r>
    </w:p>
    <w:p>
      <w:pPr>
        <w:autoSpaceDE/>
        <w:autoSpaceDN/>
        <w:widowControl/>
        <w:wordWrap/>
        <w:jc w:val="center"/>
        <w:spacing w:after="0" w:line="360" w:lineRule="auto"/>
        <w:rPr>
          <w:rFonts w:ascii="Times New Roman" w:hAnsi="Times New Roman" w:cs="Times New Roman"/>
          <w:sz w:val="24"/>
          <w:szCs w:val="24"/>
          <w:kern w:val="0"/>
        </w:rPr>
      </w:pPr>
    </w:p>
    <w:p>
      <w:pPr>
        <w:autoSpaceDE/>
        <w:autoSpaceDN/>
        <w:widowControl/>
        <w:wordWrap/>
        <w:spacing w:after="0" w:line="360" w:lineRule="auto"/>
        <w:rPr>
          <w:lang w:eastAsia="ko-KR"/>
          <w:rFonts w:ascii="Times New Roman" w:hAnsi="Times New Roman" w:cs="Times New Roman" w:hint="eastAsia"/>
          <w:szCs w:val="20"/>
          <w:kern w:val="0"/>
          <w:rtl w:val="off"/>
        </w:rPr>
      </w:pPr>
      <w:r>
        <w:rPr>
          <w:rFonts w:ascii="Times New Roman" w:hAnsi="Times New Roman" w:cs="Times New Roman"/>
          <w:szCs w:val="20"/>
          <w:kern w:val="0"/>
        </w:rPr>
        <w:t xml:space="preserve">The most notable challenges included a shortage of trained classifiers, large infrastructure gaps across sports, centralization in Seoul, and a lack of accessible </w:t>
      </w:r>
      <w:r>
        <w:rPr>
          <w:rFonts w:ascii="Times New Roman" w:hAnsi="Times New Roman" w:cs="Times New Roman"/>
          <w:szCs w:val="20"/>
          <w:kern w:val="0"/>
        </w:rPr>
        <w:t>information(</w:t>
      </w:r>
      <w:r>
        <w:rPr>
          <w:rFonts w:ascii="Times New Roman" w:hAnsi="Times New Roman" w:cs="Times New Roman"/>
          <w:szCs w:val="20"/>
          <w:kern w:val="0"/>
        </w:rPr>
        <w:t>Han et al., 2023)</w:t>
      </w:r>
      <w:r>
        <w:rPr>
          <w:lang w:eastAsia="ko-KR"/>
          <w:rFonts w:ascii="Times New Roman" w:eastAsia="Times New Roman" w:hAnsi="Times New Roman" w:cs="Times New Roman"/>
          <w:szCs w:val="20"/>
          <w:kern w:val="0"/>
          <w:rtl w:val="off"/>
        </w:rPr>
        <w:t>(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 xml:space="preserve">Times New Roman, 10pt). </w:t>
      </w:r>
    </w:p>
    <w:p>
      <w:pPr>
        <w:autoSpaceDE/>
        <w:autoSpaceDN/>
        <w:widowControl/>
        <w:wordWrap/>
        <w:spacing w:after="0" w:line="360" w:lineRule="auto"/>
        <w:rPr>
          <w:rFonts w:ascii="Times New Roman" w:hAnsi="Times New Roman" w:cs="Times New Roman" w:hint="eastAsia"/>
          <w:b/>
          <w:bCs/>
          <w:sz w:val="24"/>
          <w:szCs w:val="24"/>
          <w:kern w:val="0"/>
        </w:rPr>
      </w:pPr>
      <w:r>
        <w:rPr>
          <w:rFonts w:ascii="Times New Roman" w:hAnsi="Times New Roman" w:cs="Times New Roman"/>
          <w:szCs w:val="20"/>
          <w:kern w:val="0"/>
        </w:rPr>
        <w:t xml:space="preserve"> </w:t>
      </w:r>
    </w:p>
    <w:p>
      <w:pPr>
        <w:autoSpaceDE/>
        <w:autoSpaceDN/>
        <w:widowControl/>
        <w:wordWrap/>
        <w:jc w:val="center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kern w:val="0"/>
        </w:rPr>
        <w:t>References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 xml:space="preserve">(12pt, Bold, </w:t>
      </w:r>
      <w:r>
        <w:rPr>
          <w:rFonts w:ascii="Times New Roman" w:eastAsia="Times New Roman" w:hAnsi="Times New Roman" w:cs="Times New Roman" w:hint="default"/>
          <w:b/>
          <w:bCs/>
          <w:color w:val="000000"/>
          <w:u w:color="auto"/>
        </w:rPr>
        <w:t>References are prepared in APA style(7th edition</w:t>
      </w:r>
      <w:r>
        <w:rPr>
          <w:lang w:eastAsia="ko-KR"/>
          <w:rFonts w:ascii="Times New Roman" w:eastAsia="Times New Roman" w:hAnsi="Times New Roman" w:cs="Times New Roman" w:hint="default"/>
          <w:b/>
          <w:bCs/>
          <w:color w:val="000000"/>
          <w:u w:color="auto"/>
          <w:rtl w:val="off"/>
        </w:rPr>
        <w:t>)</w:t>
      </w:r>
      <w:r>
        <w:rPr>
          <w:lang w:eastAsia="ko-KR"/>
          <w:rFonts w:ascii="Times New Roman" w:hAnsi="Times New Roman" w:hint="eastAsia"/>
          <w:b/>
          <w:bCs/>
          <w:kern w:val="0"/>
          <w:rtl w:val="off"/>
        </w:rPr>
        <w:t>)</w:t>
      </w:r>
    </w:p>
    <w:p>
      <w:pPr>
        <w:autoSpaceDE/>
        <w:autoSpaceDN/>
        <w:widowControl/>
        <w:wordWrap/>
        <w:jc w:val="left"/>
        <w:spacing w:after="0" w:line="360" w:lineRule="auto"/>
        <w:rPr>
          <w:rFonts w:ascii="Times New Roman" w:hAnsi="Times New Roman" w:cs="Times New Roman"/>
          <w:szCs w:val="20"/>
          <w:kern w:val="0"/>
        </w:rPr>
      </w:pPr>
    </w:p>
    <w:p>
      <w:pPr>
        <w:ind w:left="708" w:hangingChars="354" w:hanging="708"/>
        <w:autoSpaceDE/>
        <w:autoSpaceDN/>
        <w:widowControl/>
        <w:wordWrap/>
        <w:jc w:val="both"/>
        <w:spacing w:after="0" w:line="360" w:lineRule="auto"/>
        <w:rPr>
          <w:rFonts w:ascii="Times New Roman" w:hAnsi="Times New Roman" w:cs="Times New Roman"/>
          <w:szCs w:val="20"/>
          <w:kern w:val="0"/>
        </w:rPr>
      </w:pPr>
      <w:r>
        <w:rPr>
          <w:rFonts w:ascii="Times New Roman" w:hAnsi="Times New Roman" w:cs="Times New Roman"/>
          <w:szCs w:val="20"/>
          <w:kern w:val="0"/>
        </w:rPr>
        <w:t xml:space="preserve">International Paralympic Committee. (2025). </w:t>
      </w:r>
      <w:r>
        <w:rPr>
          <w:rFonts w:ascii="Times New Roman" w:hAnsi="Times New Roman" w:cs="Times New Roman"/>
          <w:i/>
          <w:iCs/>
          <w:szCs w:val="20"/>
          <w:kern w:val="0"/>
        </w:rPr>
        <w:t>Paralympic classification</w:t>
      </w:r>
      <w:r>
        <w:rPr>
          <w:lang w:eastAsia="ko-KR"/>
          <w:rFonts w:ascii="Times New Roman" w:eastAsia="Times New Roman" w:hAnsi="Times New Roman" w:cs="Times New Roman"/>
          <w:szCs w:val="20"/>
          <w:kern w:val="0"/>
          <w:rtl w:val="off"/>
        </w:rPr>
        <w:t>(</w:t>
      </w:r>
      <w:r>
        <w:rPr>
          <w:lang w:eastAsia="ko-KR"/>
          <w:rFonts w:ascii="Times New Roman" w:hAnsi="Times New Roman" w:cs="Times New Roman"/>
          <w:szCs w:val="20"/>
          <w:kern w:val="0"/>
          <w:rtl w:val="off"/>
        </w:rPr>
        <w:t>Times New Roman, 10pt)</w:t>
      </w:r>
      <w:r>
        <w:rPr>
          <w:rFonts w:ascii="Times New Roman" w:hAnsi="Times New Roman" w:cs="Times New Roman"/>
          <w:i/>
          <w:iCs/>
          <w:szCs w:val="20"/>
          <w:kern w:val="0"/>
        </w:rPr>
        <w:t>.</w:t>
      </w:r>
      <w:r>
        <w:rPr>
          <w:rFonts w:ascii="Times New Roman" w:hAnsi="Times New Roman" w:cs="Times New Roman" w:hint="eastAsia"/>
          <w:i/>
          <w:iCs/>
          <w:szCs w:val="20"/>
          <w:kern w:val="0"/>
        </w:rPr>
        <w:t xml:space="preserve"> </w:t>
      </w:r>
      <w:r>
        <w:fldChar w:fldCharType="begin"/>
      </w:r>
      <w:r>
        <w:instrText xml:space="preserve"> HYPERLINK "https://www.paralympic.org/classification" </w:instrText>
      </w:r>
      <w:r>
        <w:fldChar w:fldCharType="separate"/>
      </w:r>
      <w:r>
        <w:rPr>
          <w:rStyle w:val="a8"/>
          <w:rFonts w:ascii="Times New Roman" w:hAnsi="Times New Roman"/>
          <w:szCs w:val="20"/>
          <w:kern w:val="0"/>
        </w:rPr>
        <w:t>https://www.paralympic.org/classification</w:t>
      </w:r>
      <w:r>
        <w:fldChar w:fldCharType="end"/>
      </w:r>
    </w:p>
    <w:p>
      <w:pPr>
        <w:ind w:left="708" w:hangingChars="354" w:hanging="708"/>
        <w:autoSpaceDE/>
        <w:autoSpaceDN/>
        <w:widowControl/>
        <w:wordWrap/>
        <w:jc w:val="both"/>
        <w:spacing w:after="0" w:line="360" w:lineRule="auto"/>
        <w:rPr>
          <w:rFonts w:ascii="맑은 고딕" w:eastAsia="맑은 고딕" w:hAnsi="맑은 고딕" w:cs="맑은 고딕"/>
          <w:color w:val="0070C0"/>
          <w:szCs w:val="20"/>
          <w:kern w:val="0"/>
        </w:rPr>
      </w:pPr>
      <w:r>
        <w:rPr>
          <w:rFonts w:ascii="Times New Roman" w:hAnsi="Times New Roman" w:cs="Times New Roman"/>
          <w:szCs w:val="20"/>
          <w:kern w:val="0"/>
        </w:rPr>
        <w:t xml:space="preserve">Tweedy, S. M., &amp; </w:t>
      </w:r>
      <w:r>
        <w:rPr>
          <w:rFonts w:ascii="Times New Roman" w:hAnsi="Times New Roman" w:cs="Times New Roman"/>
          <w:szCs w:val="20"/>
          <w:kern w:val="0"/>
        </w:rPr>
        <w:t>Vanlandewijck</w:t>
      </w:r>
      <w:r>
        <w:rPr>
          <w:rFonts w:ascii="Times New Roman" w:hAnsi="Times New Roman" w:cs="Times New Roman"/>
          <w:szCs w:val="20"/>
          <w:kern w:val="0"/>
        </w:rPr>
        <w:t xml:space="preserve">, Y. C. (2011). International Paralympic Committee position stand: Background and scientific principles of classification in Paralympic sport. </w:t>
      </w:r>
      <w:r>
        <w:rPr>
          <w:rFonts w:ascii="Times New Roman" w:hAnsi="Times New Roman" w:cs="Times New Roman"/>
          <w:i/>
          <w:iCs/>
          <w:szCs w:val="20"/>
          <w:kern w:val="0"/>
        </w:rPr>
        <w:t>British Journal of Sports Medicine, 45</w:t>
      </w:r>
      <w:r>
        <w:rPr>
          <w:rFonts w:ascii="Times New Roman" w:hAnsi="Times New Roman" w:cs="Times New Roman"/>
          <w:szCs w:val="20"/>
          <w:kern w:val="0"/>
        </w:rPr>
        <w:t xml:space="preserve">(4), 259–269. </w:t>
      </w:r>
    </w:p>
    <w:p>
      <w:pPr>
        <w:autoSpaceDE/>
        <w:autoSpaceDN/>
        <w:widowControl/>
        <w:wordWrap/>
        <w:jc w:val="center"/>
        <w:spacing w:after="0" w:line="360" w:lineRule="auto"/>
        <w:rPr>
          <w:rFonts w:ascii="Times New Roman" w:hAnsi="Times New Roman" w:cs="Times New Roman"/>
          <w:szCs w:val="20"/>
          <w:kern w:val="0"/>
        </w:rPr>
      </w:pPr>
    </w:p>
    <w:sectPr>
      <w:pgSz w:w="11906" w:h="16838" w:code="9"/>
      <w:pgMar w:top="3119" w:right="2098" w:bottom="3119" w:left="2098" w:header="2098" w:footer="2098" w:gutter="0"/>
      <w:cols w:space="720"/>
      <w:docGrid w:linePitch="360"/>
      <w:footnotePr>
        <w:numRestart w:val="eachPage"/>
      </w:footnote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>
        <w:pPr>
          <w:pStyle w:val="aa"/>
          <w:jc w:val="center"/>
          <w:spacing w:after="0" w:line="240" w:lineRule="auto"/>
          <w:rPr>
            <w:rFonts w:ascii="Times New Roman" w:hAnsi="Times New Roman"/>
          </w:rPr>
        </w:pPr>
        <w:r/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lang w:val="ko-KR"/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a"/>
      <w:jc w:val="center"/>
      <w:spacing w:after="0" w:line="240" w:lineRule="auto"/>
    </w:pPr>
    <w:r>
      <w:rPr>
        <w:rFonts w:ascii="Times New Roman" w:hAnsi="Times New Roman"/>
        <w:kern w:val="0"/>
        <w:snapToGrid w:val="0"/>
      </w:rPr>
      <w:fldChar w:fldCharType="begin"/>
    </w:r>
    <w:r>
      <w:rPr>
        <w:rFonts w:ascii="Times New Roman" w:hAnsi="Times New Roman"/>
        <w:kern w:val="0"/>
        <w:snapToGrid w:val="0"/>
      </w:rPr>
      <w:instrText xml:space="preserve"> PAGE   \* MERGEFORMAT </w:instrText>
    </w:r>
    <w:r>
      <w:rPr>
        <w:rFonts w:ascii="Times New Roman" w:hAnsi="Times New Roman"/>
        <w:kern w:val="0"/>
        <w:snapToGrid w:val="0"/>
      </w:rPr>
      <w:fldChar w:fldCharType="separate"/>
    </w:r>
    <w:r>
      <w:rPr>
        <w:rFonts w:ascii="Times New Roman" w:hAnsi="Times New Roman"/>
        <w:noProof/>
        <w:snapToGrid w:val="0"/>
      </w:rPr>
      <w:t>3</w:t>
    </w:r>
    <w:r>
      <w:rPr>
        <w:rFonts w:ascii="Times New Roman" w:hAnsi="Times New Roman"/>
        <w:noProof/>
        <w:kern w:val="0"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a"/>
          <w:jc w:val="center"/>
          <w:spacing w:after="0" w:line="240" w:lineRule="auto"/>
        </w:pPr>
        <w:r/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lang w:val="ko-KR"/>
            <w:rFonts w:ascii="Times New Roman" w:hAnsi="Times New Roman"/>
            <w:noProof/>
          </w:rPr>
          <w:t>1</w:t>
        </w:r>
        <w:r>
          <w:rPr>
            <w:rFonts w:ascii="Times New Roman" w:hAnsi="Times New Roman"/>
          </w:rP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f"/>
        <w:wordWrap/>
        <w:snapToGrid w:val="0"/>
        <w:spacing w:line="312" w:lineRule="auto"/>
        <w:rPr>
          <w:rFonts w:ascii="Times New Roman" w:eastAsiaTheme="minorEastAsia" w:hAnsi="Times New Roman"/>
          <w:sz w:val="18"/>
          <w:szCs w:val="18"/>
          <w:kern w:val="0"/>
          <w:snapToGrid w:val="0"/>
        </w:rPr>
      </w:pPr>
      <w:r>
        <w:rPr>
          <w:rStyle w:val="a6"/>
          <w:sz w:val="18"/>
          <w:szCs w:val="18"/>
        </w:rPr>
        <w:footnoteRef/>
      </w:r>
      <w:r>
        <w:rPr>
          <w:lang w:eastAsia="ko-KR"/>
          <w:rFonts w:ascii="Times New Roman" w:eastAsiaTheme="minorEastAsia" w:hAnsi="Times New Roman"/>
          <w:sz w:val="18"/>
          <w:szCs w:val="18"/>
          <w:kern w:val="0"/>
          <w:snapToGrid w:val="0"/>
          <w:rtl w:val="off"/>
        </w:rPr>
        <w:t>Hankook International</w:t>
      </w:r>
      <w:r>
        <w:rPr>
          <w:rFonts w:ascii="Times New Roman" w:eastAsiaTheme="minorEastAsia" w:hAnsi="Times New Roman"/>
          <w:sz w:val="18"/>
          <w:szCs w:val="18"/>
          <w:kern w:val="0"/>
          <w:snapToGrid w:val="0"/>
        </w:rPr>
        <w:t xml:space="preserve"> School, </w:t>
      </w:r>
      <w:r>
        <w:rPr>
          <w:lang w:eastAsia="ko-KR"/>
          <w:rFonts w:ascii="Times New Roman" w:eastAsiaTheme="minorEastAsia" w:hAnsi="Times New Roman"/>
          <w:sz w:val="18"/>
          <w:szCs w:val="18"/>
          <w:kern w:val="0"/>
          <w:snapToGrid w:val="0"/>
          <w:rtl w:val="off"/>
        </w:rPr>
        <w:t>Seoul</w:t>
      </w:r>
      <w:r>
        <w:rPr>
          <w:rFonts w:ascii="Times New Roman" w:eastAsiaTheme="minorEastAsia" w:hAnsi="Times New Roman"/>
          <w:sz w:val="18"/>
          <w:szCs w:val="18"/>
          <w:kern w:val="0"/>
          <w:snapToGrid w:val="0"/>
        </w:rPr>
        <w:t xml:space="preserve">, </w:t>
      </w:r>
      <w:r>
        <w:rPr>
          <w:lang w:eastAsia="ko-KR"/>
          <w:rFonts w:ascii="Times New Roman" w:eastAsiaTheme="minorEastAsia" w:hAnsi="Times New Roman"/>
          <w:sz w:val="18"/>
          <w:szCs w:val="18"/>
          <w:kern w:val="0"/>
          <w:snapToGrid w:val="0"/>
          <w:rtl w:val="off"/>
        </w:rPr>
        <w:t>Korea</w:t>
      </w:r>
      <w:r>
        <w:rPr>
          <w:rFonts w:ascii="Times New Roman" w:eastAsiaTheme="minorEastAsia" w:hAnsi="Times New Roman"/>
          <w:sz w:val="18"/>
          <w:szCs w:val="18"/>
          <w:kern w:val="0"/>
          <w:snapToGrid w:val="0"/>
        </w:rPr>
        <w:t>, E-mail:</w:t>
      </w:r>
    </w:p>
    <w:p>
      <w:pPr>
        <w:pStyle w:val="af"/>
        <w:wordWrap/>
        <w:snapToGrid w:val="0"/>
        <w:spacing w:line="312" w:lineRule="auto"/>
        <w:rPr>
          <w:rFonts w:ascii="Times New Roman" w:eastAsiaTheme="minorEastAsia" w:hAnsi="Times New Roman"/>
          <w:i/>
          <w:iCs/>
          <w:sz w:val="22"/>
          <w:kern w:val="0"/>
          <w:snapToGrid w:val="0"/>
        </w:rPr>
      </w:pPr>
      <w:r>
        <w:rPr>
          <w:rFonts w:ascii="Times New Roman" w:eastAsiaTheme="minorEastAsia" w:hAnsi="Times New Roman"/>
          <w:sz w:val="18"/>
          <w:szCs w:val="18"/>
          <w:kern w:val="0"/>
          <w:snapToGrid w:val="0"/>
          <w:vertAlign w:val="superscript"/>
        </w:rPr>
        <w:t>2</w:t>
      </w:r>
      <w:r>
        <w:rPr>
          <w:lang w:eastAsia="ko-KR"/>
          <w:rFonts w:ascii="Times New Roman" w:eastAsiaTheme="minorEastAsia" w:hAnsi="Times New Roman"/>
          <w:sz w:val="18"/>
          <w:szCs w:val="18"/>
          <w:kern w:val="0"/>
          <w:snapToGrid w:val="0"/>
          <w:rtl w:val="off"/>
        </w:rPr>
        <w:t>Hankook International</w:t>
      </w:r>
      <w:r>
        <w:rPr>
          <w:rFonts w:ascii="Times New Roman" w:eastAsiaTheme="minorEastAsia" w:hAnsi="Times New Roman"/>
          <w:sz w:val="18"/>
          <w:szCs w:val="18"/>
          <w:kern w:val="0"/>
          <w:snapToGrid w:val="0"/>
        </w:rPr>
        <w:t xml:space="preserve"> School, </w:t>
      </w:r>
      <w:r>
        <w:rPr>
          <w:lang w:eastAsia="ko-KR"/>
          <w:rFonts w:ascii="Times New Roman" w:eastAsiaTheme="minorEastAsia" w:hAnsi="Times New Roman"/>
          <w:sz w:val="18"/>
          <w:szCs w:val="18"/>
          <w:kern w:val="0"/>
          <w:snapToGrid w:val="0"/>
          <w:rtl w:val="off"/>
        </w:rPr>
        <w:t>Seoul</w:t>
      </w:r>
      <w:r>
        <w:rPr>
          <w:rFonts w:ascii="Times New Roman" w:eastAsiaTheme="minorEastAsia" w:hAnsi="Times New Roman"/>
          <w:sz w:val="18"/>
          <w:szCs w:val="18"/>
          <w:kern w:val="0"/>
          <w:snapToGrid w:val="0"/>
        </w:rPr>
        <w:t xml:space="preserve">, </w:t>
      </w:r>
      <w:r>
        <w:rPr>
          <w:lang w:eastAsia="ko-KR"/>
          <w:rFonts w:ascii="Times New Roman" w:eastAsiaTheme="minorEastAsia" w:hAnsi="Times New Roman"/>
          <w:sz w:val="18"/>
          <w:szCs w:val="18"/>
          <w:kern w:val="0"/>
          <w:snapToGrid w:val="0"/>
          <w:rtl w:val="off"/>
        </w:rPr>
        <w:t>Korea</w:t>
      </w:r>
      <w:r>
        <w:rPr>
          <w:rFonts w:ascii="Times New Roman" w:eastAsiaTheme="minorEastAsia" w:hAnsi="Times New Roman"/>
          <w:sz w:val="18"/>
          <w:szCs w:val="18"/>
          <w:kern w:val="0"/>
          <w:snapToGrid w:val="0"/>
        </w:rPr>
        <w:t xml:space="preserve">, E-mail: </w:t>
      </w:r>
      <w:r>
        <w:rPr>
          <w:rFonts w:ascii="Times New Roman" w:eastAsiaTheme="minorEastAsia" w:hAnsi="Times New Roman"/>
          <w:i/>
          <w:iCs/>
          <w:sz w:val="22"/>
          <w:kern w:val="0"/>
          <w:snapToGrid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Top of Page)"/>
        <w:docPartUnique/>
      </w:docPartObj>
    </w:sdtPr>
    <w:sdtContent>
      <w:p>
        <w:pPr>
          <w:pStyle w:val="a9"/>
          <w:pBdr>
            <w:bottom w:val="single" w:sz="6" w:space="1" w:color="385724" w:themeColor="accent6" w:themeShade="80"/>
          </w:pBdr>
        </w:pPr>
        <w:r/>
        <w:r>
          <w:t xml:space="preserve">International Journal of Convergence Science </w:t>
        </w:r>
        <w:r>
          <w:t>For</w:t>
        </w:r>
        <w:r>
          <w:t xml:space="preserve"> Youth</w:t>
        </w:r>
        <w:r>
          <w:t xml:space="preserve"> </w:t>
        </w:r>
      </w:p>
      <w:p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Top of Page)"/>
        <w:docPartUnique/>
      </w:docPartObj>
    </w:sdtPr>
    <w:sdtContent>
      <w:p>
        <w:pPr>
          <w:pStyle w:val="a9"/>
          <w:ind w:left="0" w:right="0"/>
          <w:pBdr>
            <w:bottom w:val="single" w:sz="6" w:space="1" w:color="385724" w:themeColor="accent6" w:themeShade="80"/>
          </w:pBdr>
          <w:spacing w:after="0" w:before="10" w:line="240"/>
          <w:rPr>
            <w:lang w:eastAsia="ko-KR"/>
            <w:rFonts w:hint="eastAsia"/>
            <w:sz w:val="16"/>
            <w:szCs w:val="16"/>
            <w:u w:color="auto"/>
            <w:rtl w:val="off"/>
          </w:rPr>
        </w:pPr>
        <w:r/>
        <w:r>
          <w:rPr>
            <w:sz w:val="16"/>
            <w:szCs w:val="16"/>
            <w:u w:color="auto"/>
          </w:rPr>
          <w:t>I</w:t>
        </w:r>
        <w:r>
          <w:rPr>
            <w:lang w:eastAsia="ko-KR"/>
            <w:sz w:val="16"/>
            <w:szCs w:val="16"/>
            <w:u w:color="auto"/>
            <w:rtl w:val="off"/>
          </w:rPr>
          <w:t>JCSY, 2026, vol. 0, no.0 00-00</w:t>
        </w:r>
      </w:p>
      <w:p>
        <w:pPr>
          <w:pStyle w:val="a9"/>
          <w:ind w:left="0" w:right="0"/>
          <w:pBdr>
            <w:bottom w:val="single" w:sz="6" w:space="1" w:color="385724" w:themeColor="accent6" w:themeShade="80"/>
          </w:pBdr>
          <w:spacing w:after="0" w:before="10" w:line="240"/>
          <w:rPr>
            <w:u w:color="auto"/>
          </w:rPr>
        </w:pPr>
        <w:r>
          <w:rPr>
            <w:lang w:eastAsia="ko-KR"/>
            <w:sz w:val="16"/>
            <w:szCs w:val="16"/>
            <w:u w:color="auto"/>
            <w:rtl w:val="off"/>
          </w:rPr>
          <w:t xml:space="preserve">e-ISSN: 3092-4553 </w:t>
        </w:r>
      </w:p>
      <w:p>
        <w:pPr>
          <w:ind w:left="0" w:right="0"/>
          <w:spacing w:after="0" w:before="10" w:line="240"/>
        </w:pP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footnotePr>
    <w:footnote w:id="-1"/>
    <w:footnote w:id="0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13959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0" w:before="240"/>
    </w:pPr>
    <w:rPr>
      <w:rFonts w:asciiTheme="majorHAnsi" w:eastAsiaTheme="majorEastAsia" w:hAnsiTheme="majorHAnsi" w:cstheme="majorBidi"/>
      <w:color w:val="2E75B5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0" w:before="40"/>
    </w:pPr>
    <w:rPr>
      <w:rFonts w:asciiTheme="majorHAnsi" w:eastAsiaTheme="majorEastAsia" w:hAnsiTheme="majorHAnsi" w:cstheme="majorBidi"/>
      <w:color w:val="2E75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uiPriority w:val="99"/>
    <w:basedOn w:val="a"/>
    <w:link w:val="Char"/>
    <w:semiHidden/>
    <w:unhideWhenUsed/>
    <w:pPr>
      <w:ind w:firstLine="864"/>
      <w:spacing w:after="0" w:line="480" w:lineRule="auto"/>
      <w:textAlignment w:val="baseline"/>
    </w:pPr>
    <w:rPr>
      <w:rFonts w:ascii="Times New Roman" w:eastAsia="굴림" w:hAnsi="굴림" w:cs="굴림"/>
      <w:color w:val="000000"/>
      <w:sz w:val="24"/>
      <w:szCs w:val="24"/>
      <w:kern w:val="0"/>
    </w:rPr>
  </w:style>
  <w:style w:type="character" w:customStyle="1" w:styleId="Char">
    <w:name w:val="본문 들여쓰기 Char"/>
    <w:uiPriority w:val="99"/>
    <w:basedOn w:val="a0"/>
    <w:link w:val="a3"/>
    <w:semiHidden/>
    <w:rPr>
      <w:rFonts w:ascii="Times New Roman" w:eastAsia="굴림" w:hAnsi="굴림" w:cs="굴림"/>
      <w:color w:val="000000"/>
      <w:sz w:val="24"/>
      <w:szCs w:val="24"/>
      <w:kern w:val="0"/>
    </w:r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  <w:style w:type="paragraph" w:customStyle="1" w:styleId="normaldouble">
    <w:name w:val="normal double"/>
    <w:basedOn w:val="a"/>
    <w:pPr>
      <w:ind w:firstLine="1440"/>
      <w:spacing w:after="0" w:line="480" w:lineRule="auto"/>
      <w:textAlignment w:val="baseline"/>
    </w:pPr>
    <w:rPr>
      <w:rFonts w:ascii="Times New Roman" w:eastAsia="굴림" w:hAnsi="굴림" w:cs="굴림"/>
      <w:color w:val="000000"/>
      <w:sz w:val="24"/>
      <w:szCs w:val="24"/>
      <w:kern w:val="0"/>
    </w:rPr>
  </w:style>
  <w:style w:type="paragraph" w:styleId="a5">
    <w:name w:val="footnote text"/>
    <w:uiPriority w:val="99"/>
    <w:basedOn w:val="a"/>
    <w:link w:val="Char0"/>
    <w:semiHidden/>
    <w:unhideWhenUsed/>
    <w:pPr>
      <w:snapToGrid w:val="0"/>
      <w:jc w:val="left"/>
    </w:pPr>
  </w:style>
  <w:style w:type="character" w:customStyle="1" w:styleId="Char0">
    <w:name w:val="각주 텍스트 Char"/>
    <w:uiPriority w:val="99"/>
    <w:basedOn w:val="a0"/>
    <w:link w:val="a5"/>
    <w:semiHidden/>
  </w:style>
  <w:style w:type="character" w:styleId="a6">
    <w:name w:val="footnote reference"/>
    <w:basedOn w:val="a0"/>
    <w:unhideWhenUsed/>
    <w:rPr>
      <w:vertAlign w:val="superscript"/>
    </w:rPr>
  </w:style>
  <w:style w:type="paragraph" w:styleId="a7">
    <w:name w:val="Title"/>
    <w:uiPriority w:val="10"/>
    <w:basedOn w:val="a"/>
    <w:next w:val="a"/>
    <w:link w:val="Char1"/>
    <w:qFormat/>
    <w:pPr>
      <w:outlineLvl w:val="0"/>
      <w:jc w:val="center"/>
      <w:spacing w:after="120" w:before="24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uiPriority w:val="10"/>
    <w:basedOn w:val="a0"/>
    <w:link w:val="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MS">
    <w:name w:val="MS바탕글"/>
    <w:basedOn w:val="a"/>
    <w:pPr>
      <w:autoSpaceDE/>
      <w:autoSpaceDN/>
      <w:widowControl/>
      <w:wordWrap/>
      <w:snapToGrid w:val="0"/>
      <w:spacing w:after="0" w:line="384" w:lineRule="auto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8">
    <w:name w:val="Hyperlink"/>
    <w:rPr>
      <w:rFonts w:cs="Times New Roman"/>
      <w:color w:val="0000FF"/>
      <w:u w:val="single" w:color="auto"/>
    </w:rPr>
  </w:style>
  <w:style w:type="character" w:customStyle="1" w:styleId="4Char">
    <w:name w:val="4.요약내용 Char"/>
    <w:link w:val="4"/>
    <w:rPr>
      <w:lang w:eastAsia="en-US"/>
      <w:rFonts w:ascii="맑은 고딕" w:eastAsia="맑은 고딕" w:hAnsi="맑은 고딕"/>
      <w:sz w:val="24"/>
    </w:rPr>
  </w:style>
  <w:style w:type="paragraph" w:customStyle="1" w:styleId="4">
    <w:name w:val="4.요약내용"/>
    <w:basedOn w:val="a"/>
    <w:link w:val="4Char"/>
    <w:qFormat/>
    <w:pPr>
      <w:autoSpaceDE/>
      <w:autoSpaceDN/>
      <w:widowControl/>
      <w:wordWrap/>
      <w:snapToGrid w:val="0"/>
      <w:spacing w:after="0" w:line="312" w:lineRule="auto"/>
    </w:pPr>
    <w:rPr>
      <w:lang w:eastAsia="en-US"/>
      <w:rFonts w:ascii="맑은 고딕" w:eastAsia="맑은 고딕" w:hAnsi="맑은 고딕"/>
      <w:sz w:val="24"/>
    </w:rPr>
  </w:style>
  <w:style w:type="paragraph" w:styleId="a9">
    <w:name w:val="head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머리글 Char"/>
    <w:uiPriority w:val="99"/>
    <w:basedOn w:val="a0"/>
    <w:link w:val="a9"/>
  </w:style>
  <w:style w:type="paragraph" w:styleId="aa">
    <w:name w:val="foot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바닥글 Char"/>
    <w:uiPriority w:val="99"/>
    <w:basedOn w:val="a0"/>
    <w:link w:val="aa"/>
  </w:style>
  <w:style w:type="paragraph" w:styleId="ab">
    <w:name w:val="Balloon Text"/>
    <w:uiPriority w:val="99"/>
    <w:basedOn w:val="a"/>
    <w:link w:val="Char4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uiPriority w:val="99"/>
    <w:basedOn w:val="a0"/>
    <w:link w:val="ab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rmal (Web)"/>
    <w:uiPriority w:val="99"/>
    <w:basedOn w:val="a"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Times New Roman" w:eastAsia="맑은 고딕" w:hAnsi="Times New Roman" w:cs="Times New Roman"/>
      <w:sz w:val="24"/>
      <w:szCs w:val="24"/>
      <w:kern w:val="0"/>
    </w:rPr>
  </w:style>
  <w:style w:type="paragraph" w:styleId="ad">
    <w:name w:val="List Paragraph"/>
    <w:uiPriority w:val="34"/>
    <w:basedOn w:val="a"/>
    <w:qFormat/>
    <w:pPr>
      <w:ind w:leftChars="400" w:left="800" w:firstLineChars="200" w:firstLine="200"/>
      <w:autoSpaceDE/>
      <w:autoSpaceDN/>
      <w:widowControl/>
      <w:wordWrap/>
      <w:jc w:val="left"/>
      <w:spacing w:after="0" w:line="420" w:lineRule="auto"/>
    </w:pPr>
    <w:rPr>
      <w:rFonts w:ascii="Times New Roman" w:hAnsi="Times New Roman" w:cs="Times New Roman"/>
      <w:sz w:val="24"/>
    </w:rPr>
  </w:style>
  <w:style w:type="table" w:customStyle="1" w:styleId="10">
    <w:name w:val="표 구분선1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uiPriority w:val="99"/>
    <w:basedOn w:val="a"/>
    <w:next w:val="a"/>
    <w:link w:val="Char5"/>
    <w:qFormat/>
    <w:pPr>
      <w:outlineLvl w:val="1"/>
      <w:jc w:val="center"/>
      <w:spacing w:after="60" w:line="240" w:lineRule="auto"/>
    </w:pPr>
    <w:rPr>
      <w:rFonts w:ascii="맑은 고딕" w:eastAsia="맑은 고딕" w:hAnsi="맑은 고딕" w:cs="Times New Roman"/>
      <w:sz w:val="24"/>
      <w:szCs w:val="24"/>
    </w:rPr>
  </w:style>
  <w:style w:type="character" w:customStyle="1" w:styleId="Char5">
    <w:name w:val="부제 Char"/>
    <w:uiPriority w:val="99"/>
    <w:basedOn w:val="a0"/>
    <w:link w:val="ae"/>
    <w:rPr>
      <w:rFonts w:ascii="맑은 고딕" w:eastAsia="맑은 고딕" w:hAnsi="맑은 고딕" w:cs="Times New Roman"/>
      <w:sz w:val="24"/>
      <w:szCs w:val="24"/>
    </w:rPr>
  </w:style>
  <w:style w:type="paragraph" w:styleId="af">
    <w:name w:val="No Spacing"/>
    <w:uiPriority w:val="99"/>
    <w:qFormat/>
    <w:pPr>
      <w:autoSpaceDE w:val="off"/>
      <w:autoSpaceDN w:val="off"/>
      <w:widowControl w:val="off"/>
      <w:wordWrap w:val="off"/>
      <w:spacing w:after="0" w:line="240" w:lineRule="auto"/>
    </w:pPr>
    <w:rPr>
      <w:rFonts w:ascii="맑은 고딕" w:eastAsia="맑은 고딕" w:hAnsi="맑은 고딕" w:cs="Times New Roman"/>
    </w:rPr>
  </w:style>
  <w:style w:type="character" w:styleId="af0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f1">
    <w:name w:val="annotation text"/>
    <w:uiPriority w:val="99"/>
    <w:basedOn w:val="a"/>
    <w:link w:val="Char6"/>
    <w:semiHidden/>
    <w:unhideWhenUsed/>
    <w:pPr>
      <w:jc w:val="left"/>
    </w:pPr>
  </w:style>
  <w:style w:type="character" w:customStyle="1" w:styleId="Char6">
    <w:name w:val="메모 텍스트 Char"/>
    <w:uiPriority w:val="99"/>
    <w:basedOn w:val="a0"/>
    <w:link w:val="af1"/>
    <w:semiHidden/>
  </w:style>
  <w:style w:type="paragraph" w:styleId="af2">
    <w:name w:val="annotation subject"/>
    <w:uiPriority w:val="99"/>
    <w:basedOn w:val="af1"/>
    <w:next w:val="af1"/>
    <w:link w:val="Char7"/>
    <w:semiHidden/>
    <w:unhideWhenUsed/>
    <w:rPr>
      <w:b/>
      <w:bCs/>
    </w:rPr>
  </w:style>
  <w:style w:type="character" w:customStyle="1" w:styleId="Char7">
    <w:name w:val="메모 주제 Char"/>
    <w:uiPriority w:val="99"/>
    <w:basedOn w:val="Char6"/>
    <w:link w:val="af2"/>
    <w:semiHidden/>
    <w:rPr>
      <w:b/>
      <w:bCs/>
    </w:rPr>
  </w:style>
  <w:style w:type="paragraph" w:styleId="HTML">
    <w:name w:val="HTML Preformatted"/>
    <w:uiPriority w:val="99"/>
    <w:basedOn w:val="a"/>
    <w:link w:val="HTMLChar"/>
    <w:semiHidden/>
    <w:unhideWhenUsed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uiPriority w:val="99"/>
    <w:basedOn w:val="a0"/>
    <w:link w:val="HTML"/>
    <w:semiHidden/>
    <w:rPr>
      <w:rFonts w:ascii="Courier New" w:hAnsi="Courier New" w:cs="Courier New"/>
      <w:szCs w:val="20"/>
    </w:rPr>
  </w:style>
  <w:style w:type="paragraph" w:styleId="af3">
    <w:name w:val="caption"/>
    <w:uiPriority w:val="35"/>
    <w:basedOn w:val="a"/>
    <w:next w:val="a"/>
    <w:qFormat/>
    <w:unhideWhenUsed/>
    <w:rPr>
      <w:b/>
      <w:bCs/>
      <w:szCs w:val="20"/>
    </w:rPr>
  </w:style>
  <w:style w:type="paragraph" w:customStyle="1" w:styleId="11">
    <w:name w:val="수정1"/>
    <w:uiPriority w:val="99"/>
    <w:hidden/>
    <w:semiHidden/>
    <w:pPr>
      <w:jc w:val="left"/>
      <w:spacing w:after="0" w:line="240" w:lineRule="auto"/>
    </w:pPr>
  </w:style>
  <w:style w:type="character" w:styleId="af4">
    <w:name w:val="FollowedHyperlink"/>
    <w:uiPriority w:val="99"/>
    <w:basedOn w:val="a0"/>
    <w:semiHidden/>
    <w:unhideWhenUsed/>
    <w:rPr>
      <w:color w:val="954F72"/>
      <w:u w:val="single" w:color="auto"/>
    </w:rPr>
  </w:style>
  <w:style w:type="table" w:customStyle="1" w:styleId="21">
    <w:name w:val="일반 표 21"/>
    <w:basedOn w:val="a1"/>
    <w:pPr>
      <w:spacing w:after="0" w:line="240" w:lineRule="auto"/>
    </w:pPr>
    <w:tblPr>
      <w:tblBorders>
        <w:top w:val="single" w:sz="4" w:space="0" w:color="7E7E7E" w:themeColor="text1" w:themeTint="80"/>
        <w:bottom w:val="single" w:sz="4" w:space="0" w:color="7E7E7E" w:themeColor="text1" w:themeTint="80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E7E7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2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1Horz">
      <w:tblPr/>
      <w:tcPr>
        <w:tcBorders>
          <w:top w:val="single" w:sz="4" w:space="0" w:color="7E7E7E" w:themeColor="text1" w:themeTint="80"/>
          <w:bottom w:val="single" w:sz="4" w:space="0" w:color="7E7E7E" w:themeColor="text1" w:themeTint="80"/>
        </w:tcBorders>
      </w:tcPr>
    </w:tblStylePr>
  </w:style>
  <w:style w:type="character" w:styleId="af5">
    <w:name w:val="Strong"/>
    <w:uiPriority w:val="22"/>
    <w:basedOn w:val="a0"/>
    <w:qFormat/>
    <w:rPr>
      <w:b/>
      <w:bCs/>
    </w:rPr>
  </w:style>
  <w:style w:type="character" w:customStyle="1" w:styleId="12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2E75B5"/>
      <w:sz w:val="26"/>
      <w:szCs w:val="26"/>
    </w:rPr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2E75B5"/>
      <w:sz w:val="32"/>
      <w:szCs w:val="32"/>
    </w:rPr>
  </w:style>
  <w:style w:type="character" w:styleId="af6">
    <w:name w:val="line number"/>
    <w:uiPriority w:val="99"/>
    <w:basedOn w:val="a0"/>
    <w:semiHidden/>
    <w:unhideWhenUsed/>
  </w:style>
  <w:style w:type="table" w:customStyle="1" w:styleId="110">
    <w:name w:val="일반 표 11"/>
    <w:uiPriority w:val="41"/>
    <w:basedOn w:val="a1"/>
    <w:pPr>
      <w:jc w:val="left"/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ne">
    <w:name w:val="None"/>
  </w:style>
  <w:style w:type="character" w:customStyle="1" w:styleId="Hyperlink0">
    <w:name w:val="Hyperlink.0"/>
    <w:rPr>
      <w:color w:val="0563C1"/>
      <w:u w:val="single" w:color="0563C1"/>
      <w:outline w:val="off"/>
    </w:rPr>
  </w:style>
  <w:style w:type="character" w:styleId="af7">
    <w:name w:val="Emphasis"/>
    <w:uiPriority w:val="20"/>
    <w:basedOn w:val="a0"/>
    <w:qFormat/>
    <w:rPr>
      <w:i/>
      <w:iCs/>
    </w:rPr>
  </w:style>
  <w:style w:type="character" w:customStyle="1" w:styleId="af8">
    <w:name w:val="Unresolved Mention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3" Type="http://schemas.openxmlformats.org/officeDocument/2006/relationships/header" Target="header2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1" Type="http://schemas.openxmlformats.org/officeDocument/2006/relationships/image" Target="media/image1.png" /><Relationship Id="rId7" Type="http://schemas.openxmlformats.org/officeDocument/2006/relationships/footnotes" Target="footnotes.xml" /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fontTable" Target="fontTable.xml" /><Relationship Id="rId11" Type="http://schemas.openxmlformats.org/officeDocument/2006/relationships/webSettings" Target="webSettings.xml" /><Relationship Id="rId1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jiji8</dc:creator>
  <cp:keywords/>
  <dc:description/>
  <cp:lastModifiedBy>jiji8</cp:lastModifiedBy>
  <cp:revision>1</cp:revision>
  <dcterms:created xsi:type="dcterms:W3CDTF">2026-02-20T06:31:00Z</dcterms:created>
  <dcterms:modified xsi:type="dcterms:W3CDTF">2026-05-27T02:02:54Z</dcterms:modified>
  <cp:lastPrinted>2025-11-12T01:19:00Z</cp:lastPrinted>
  <cp:version>1200.0100.01</cp:version>
</cp:coreProperties>
</file>